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310</w:t>
      </w:r>
    </w:p>
    <w:p>
      <w:r>
        <w:t>Bundesgericht (BGE), 1997-12-19, DE</w:t>
      </w:r>
    </w:p>
    <w:p>
      <w:r>
        <w:rPr>
          <w:b/>
        </w:rPr>
        <w:t xml:space="preserve">Quelle: </w:t>
      </w:r>
      <w:r>
        <w:t>https://mcp.opencaselaw.ch/entscheid/bge_123 V 310</w:t>
      </w:r>
    </w:p>
    <w:p>
      <w:r>
        <w:t>FR: ATF 123 V 310</w:t>
      </w:r>
    </w:p>
    <w:p>
      <w:r>
        <w:t>IT: DTF 123 V 310</w:t>
      </w:r>
    </w:p>
    <w:p>
      <w:pPr>
        <w:pStyle w:val="Heading2"/>
      </w:pPr>
      <w:r>
        <w:t>Regeste</w:t>
      </w:r>
    </w:p>
    <w:p>
      <w:r>
        <w:t>Regeste Art. 41 Abs. 3 KVG; Art. 103 lit. a und Art. 132 OG. Beschwerdelegitimation einer (privaten, nicht öffentlichen oder öffentlich subventionierten) Klinik bzw. ihres Rechtsträgers bejaht im (erstmaligen) Streit zwischen einem Versicherten, welcher aus medizinischen Gründen in diesem Spital stationär behandelt wurde, und dem Wohnkanton, der die teilweise Übernahme der Hospitalisationskosten nach Art. 41 Abs. 3 KVG verweigert mit der Begründung, diese Bestimmung komme lediglich bei öffentlichen oder öffentlich subventionierten Spitälern zur Anwendung. Art. 41 Abs. 3 KVG; Art. 49 Abs. 1, Art. 39 Abs. 1, Art. 41 Abs. 1 Satz 1 KVG. Die Ausgleichspflicht des Wohnkantons bei teilstationärer oder stationärer Behandlung von Kantonseinwohnern in einem ausserkantonalen Spital aus medizinischen Gründen besteht nur bei Inanspruchnahme eines öffentlichen oder öffentlich subventionierten Spitals. Begibt sich der Versicherte in ein privates, nicht öffentliches oder nicht öffentlich subventioniertes Spital, entfällt die teilweise Kostenübernahmepflicht des Kantons. Es liegt weder eine im Rahmen freier richterlicher Rechtsfindung zu füllende (echte) Lücke vor noch bleibt Raum für eine verfassungskonforme Auslegung. Auch besteht kein Anlass, eine allfällige Verfassungswidrigkeit des Art. 41 Abs. 3 KVG, insbesondere unter dem Gesichtspunkt der Handels- und Gewerbefreiheit, zu prüfen, da ein richterliches Eingreifen aufgrund der Komplexität der sich stellenden rechtlichen sowie wirtschafts- und sozialpolitischen Fragen ausser Betracht fällt.</w:t>
      </w:r>
    </w:p>
    <w:p>
      <w:pPr>
        <w:pStyle w:val="Heading2"/>
      </w:pPr>
      <w:r>
        <w:t>Erwägungen</w:t>
      </w:r>
    </w:p>
    <w:p>
      <w:r>
        <w:rPr>
          <w:b/>
        </w:rPr>
        <w:t>E. 1</w:t>
      </w:r>
    </w:p>
    <w:p>
      <w:r>
        <w:t>a) Das Bundesgesetz über die Krankenversicherung vom 18. März 1994 (KVG) enthält in Art. 41 die Grundsätze zur Kostenübernahme in der obligatorischen Krankenpflegeversicherung. Danach gilt für die stationäre oder teilstationäre Behandlung folgende Regelung: "1 (...) Bei stationärer oder teilstationärer Behandlung muss der Versicherer die Kosten höchstens nach dem Tarif übernehmen, der im Wohnkanton der versicherten Person gilt.</w:t>
      </w:r>
    </w:p>
    <w:p>
      <w:r>
        <w:rPr>
          <w:b/>
        </w:rPr>
        <w:t>E. 2</w:t>
      </w:r>
    </w:p>
    <w:p>
      <w:r>
        <w:t>Beanspruchen Versicherte aus medizinischen Gründen einen anderen Leistungserbringer, so richtet sich die Kostenübernahme nach dem Tarif, der für diesen Leistungserbringer gilt. Medizinische Gründe liegen bei BGE 123 V 310 S. 314 einem Notfall vor oder wenn die erforderlichen Leistungen nicht angeboten werden: a. (...) b. bei stationärer oder teilstationärer Behandlung im Wohnkanton oder in einem auf der Spitalliste des Wohnkantons nach Artikel 39 Absatz 1 Buchstabe e aufgeführten ausserkantonalen Spital.</w:t>
      </w:r>
    </w:p>
    <w:p>
      <w:r>
        <w:rPr>
          <w:b/>
        </w:rPr>
        <w:t>E. 3</w:t>
      </w:r>
    </w:p>
    <w:p>
      <w:r>
        <w:t>Beansprucht die versicherte Person aus medizinischen Gründen die Dienste eines ausserhalb ihres Wohnkantons befindlichen öffentlichen oder öffentlich subventionierten Spitals, so übernimmt der Wohnkanton die Differenz zwischen den in Rechnung gestellten Kosten und den Tarifen des betreffenden Spitals für Einwohner und Einwohnerinnen des Kantons. In diesem Fall gilt das Rückgriffsrecht nach Artikel 79 sinngemäss für den Wohnkanton. Der Bundesrat regelt die Einzelheiten.</w:t>
      </w:r>
    </w:p>
    <w:p>
      <w:r>
        <w:rPr>
          <w:b/>
        </w:rPr>
        <w:t>E. 4</w:t>
      </w:r>
    </w:p>
    <w:p>
      <w:r>
        <w:t>Das Gesetz ist in erster Linie nach seinem Wortlaut auszulegen. Ist der Text nicht ganz klar und sind verschiedene Auslegungen möglich, so muss nach seiner wahren Tragweite gesucht werden unter Berücksichtigung aller Auslegungselemente, namentlich des Zwecks, des Sinnes und der dem Text zugrunde liegenden Wertung. Wichtig ist ebenfalls der Sinn, der einer Norm im Kontext zukommt. Vom klaren, d.h. eindeutigen und unmissverständlichen Wortlaut darf nur ausnahmsweise abgewichen werden, unter anderem dann nämlich, wenn triftige Gründe dafür vorliegen, dass der BGE 123 V 310 S. 318 Wortlaut nicht den wahren Sinn der Bestimmung wiedergibt. Solche Gründe können sich aus der Entstehungsgeschichte der Bestimmung, aus ihrem Grund und Zweck oder aus dem Zusammenhang mit andern Vorschriften ergeben ( BGE 123 III 91 Erw. 3a, BGE 122 III 325 Erw. 7a, 474 Erw. 5a, BGE 122 V 364 Erw. 4a, BGE 121 III 224 Erw. 1d/aa, 412 Erw. 4b, 465 Erw. 4a/bb, BGE 121 V 24 Erw. 4a, 60 f. Erw. 3b, 126 f. Erw. 2c, BGE 120 V 102 Erw. 4b, 338 Erw. 5a, 525 Erw. 3a, je mit Hinweisen; IMBODEN/RHINOW/KRÄHENMANN, Schweizerische Verwaltungsrechtsprechung, Band 1, S. 137 f., Nr. 21 B IV). Die Gesetzesmaterialien im besonderen können namentlich dann, wenn eine Bestimmung unklar ist oder verschiedene, einander widersprechende Auslegungen zulässt, ein wertvolles Hilfsmittel sein, um den Sinn der Norm zu erkennen und damit falsche Auslegungen zu vermeiden. Wo die Materialien keine klare Antwort geben, sind sie als Auslegungshilfe nicht dienlich. Insbesondere bei verhältnismässig jungen Gesetzen darf der Wille des historischen Gesetzgebers nicht übergangen werden. Hat dieser Wille jedoch im Gesetzestext keinen Niederschlag gefunden, so ist er für die Auslegung nicht entscheidend. Ist in der Gesetzesberatung insbesondere ein Antrag, das Gesetz sei im Sinne einer nunmehr vertretenen Auslegungsmöglichkeit zu ergänzen, ausdrücklich abgelehnt worden, dann darf diese Auslegungsmöglichkeit später nicht in Betracht gezogen werden ( BGE 115 V 349 Erw. 1c mit Hinweisen auf Rechtsprechung und Lehre; vgl. auch BGE 122 III 325 Erw. 7a, 474 Erw. 5a, BGE 120 II 247 Erw. 3e, BGE 117 II 526 Erw. 1d, BGE 116 Ia 368 Erw. 5c, BGE 116 II 415 Erw. 5b und 527 f. Erw. 2b). a) Im vorliegenden Fall besteht nach dem klaren Wortlaut des Art. 41 Abs. 3 KVG , welcher intertemporalrechtlich sofort anwendbar ist ( Art. 101 Abs. 2 KVG ; vgl. Amtl.Bull. 1992 S 1308), die Differenzzahlungspflicht des Wohnkantons bei einer ausserkantonalen Hospitalisation aus medizinischen Gründen nur, wenn die Behandlung in einem öffentlichen oder öffentlich subventionierten Spital durchgeführt wird. In dieser Bestimmung nicht erwähnt werden die nicht öffentlichen oder öffentlich subventionierten Spitäler mit privater Trägerschaft im Sinne von Art. 39 Abs. 1 lit. d KVG , wozu auch die Beschwerdeführerin 2 gehört. b) Die Differenzierung nach den Spitalkategorien "öffentlich oder öffentlich subventioniert" und "privat und nicht öffentlich oder öffentlich subventioniert" in Art. 41 Abs. 3 KVG war vom Gesetzgeber, wie die Vorinstanz richtig erkannt hat, bewusst gewollt. Dieser Schluss ergibt sich aus dem Gesetz selber, insbesondere BGE 123 V 310 S. 319 aus dem in Art. 41 Abs. 1 Satz 1 KVG verankerten Grundsatz, wonach die Versicherten unter den zugelassenen Leistungserbringern, die für die Behandlung ihrer Krankheit geeignet sind, frei wählen können, sowie aus der Kostenübernahmepflicht der Versicherer in dem in Abs. 1 bis 3 von Art. 41 KVG festgelegten Umfang, welche im Unterschied zur Differenzzahlungspflicht des Wohnkantons in keinem Fall teilstationärer oder stationärer Behandlung die Wahl einer bestimmten Spitalkategorie voraussetzt. Vielmehr genügt, dass das betreffende Spital oder eine Abteilung davon zur Tätigkeit zu Lasten der obligatorischen Krankenpflegeversicherung zugelassen ist (Art. 35 Abs. 1 und Abs. 2 lit. h sowie Art. 39 Abs. 1 KVG ). Die wörtliche Anknüpfung der Differenzzahlungspflicht des Wohnkantons bei einer ausserkantonalen Hospitalisation aus medizinischen Gründen nach Art. 41 Abs. 3 KVG an die Inanspruchnahme eines öffentlichen oder öffentlich subventionierten Spitals stimmt sodann mit dem Normzweck, wie er sich aus den Materialien ergibt, überein. Diese Verpflichtung soll dem Lastenausgleich und der verstärkten Koordination zwischen den Kantonen dienen, indem der Wohnkanton durch Übernahme der Differenz zwischen den in der Regel höheren Tarifen für ausserkantonale Patienten und den Tarifen für Einwohner des Kantons, in welchem das Spital liegt, sich an der Finanzierung des betreffenden ausserkantonalen Spitals beteiligt (Botschaft vom 6. November 1991 über die Revision der Krankenversicherung, BBl 1992 I 93 ff., 169). Es soll ein finanzieller Ausgleich stattfinden zwischen (kleineren) Kantonen, welche aus gesundheitspolitischen Gründen bestimmte stationäre Behandlungen nicht anbieten, und Kantonen mit ausgebauter, durch die Steuern seiner Einwohner mitfinanzierter Spitalversorgung (BBl 1992 I 127; Amtl.Bull. 1992 S 1308 und 1314; MAURER, Das neue Krankenversicherungsrecht, S. 72). c) Dass im weitern die Tarife für die allgemeine Abteilung öffentlicher oder öffentlich subventionierter Spitäler für ausserkantonale Patienten höher sein können und dürfen als für Kantonseinwohner und so überhaupt erst eine "Differenz zwischen den in Rechnung gestellten Kosten und den Tarifen des betreffenden Spitals für Einwohner und Einwohnerinnen des Kantons" bzw. eine teilweise Kostenübernahmepflicht des Wohnkantons besteht, ergibt sich im übrigen auch aus Art. 49 Abs. 1 KVG . Die in Abs. 1 Satz 2 dieser Bestimmung festgelegte Quote von "höchstens 50 Prozent der anrechenbaren Kosten je Patient oder Patientin oder je Versichertengruppe in der allgemeinen Abteilung" für die Vergütung der stationären BGE 123 V 310 S. 320 Behandlung einschliesslich Aufenthalt in einem Spital und die entsprechenden Mindestbeiträge der öffentlichen Hand nach kantonalem Recht gelten ebenfalls ausdrücklich bloss für die Spitalkategorien "öffentlich" oder "öffentlich subventioniert", nicht aber für private, nicht öffentliche oder öffentlich subventionierte Spitäler (vgl. Erw. 11.1 [S. 267] des in RKUV 1997 S. 257 ff. auszugsweise wiedergegebenen Entscheides des Bundesrates vom 25. Juni 1997 in Sachen Spital- und Pflegezentrum Y AG gegen Regierungsrat des Kantons Z.; ferner MAURER, a.a.O., S. 88). Bei diesen dürfen umgekehrt und folgerichtig höhere Deckungsquoten vereinbart werden. "Dies erscheint insofern angemessen, als diese Spitäler nicht aus Steuergeldern mitfinanziert werden." (BBl 1992 I 185; DUC, L'hospitalisation, plus spécialement l'hospitalisation d'un jour, et LAMal, in: LAMal-KVG, Recueil de travaux en l'honneur de la Société suisse de droit des assurances, Lausanne 1997, S. 329 ff., S. 374 ff. [vgl. SZS 40/1996 S. 257 ff., S. 296 oben]; vgl. auch Amtl.Bull. 1992 S 1315 f., wo aus verfassungsrechtlicher Sicht Bedenken gegen die Ausklammerung der "Privatspitäler" in Art. 49 Abs. 1 Satz 2 KVG angemeldet wurden). d) Schliesslich ist das Art. 41 Abs. 3 und Art. 49 Abs. 1 sowie Art. 39 Abs. 1 KVG zugrunde gelegte Konzept in dem Sinne in sich konsistent und widerspruchsfrei, dass in den (zugelassenen) nicht öffentlichen oder öffentlich subventionierten Privatspitälern die Tarife für ausserkantonale Patienten und für Patienten aus dem Standortkanton in der Regel gleich hoch sind, die "in Rechnung gestellten Kosten" also den "Tarifen des betreffenden Spitals für Einwohner und Einwohnerinnen des Kantons" entsprechen, sich somit die Frage der Differenzzahlung des Wohnkantons gar nicht erst stellen kann.</w:t>
      </w:r>
    </w:p>
    <w:p>
      <w:r>
        <w:rPr>
          <w:b/>
        </w:rPr>
        <w:t>E. 5</w:t>
      </w:r>
    </w:p>
    <w:p>
      <w:r>
        <w:t>Die vom klaren Wortlaut und der Systematik des Gesetzes ausgehende, am Normzweck, wie er sich aus den Materialien ergibt, orientierte Auslegung des Art. 41 Abs. 3 KVG führt zum eindeutigen Ergebnis, dass die Ausgleichspflicht des Wohnkantons bei teilstationärer oder stationärer Behandlung von Kantonseinwohnern in einem ausserkantonalen Spital aus medizinischen Gründen nur bei Inanspruchnahme eines öffentlichen oder öffentlich subventionierten Spitals besteht. Begibt sich der Versicherte in ein privates, nicht öffentliches oder nicht öffentlich subventioniertes Spital, entfällt die teilweise Kostenübernahmepflicht des Kantons.</w:t>
      </w:r>
    </w:p>
    <w:p>
      <w:r>
        <w:rPr>
          <w:b/>
        </w:rPr>
        <w:t>E. 6</w:t>
      </w:r>
    </w:p>
    <w:p>
      <w:r>
        <w:t>a) In der Verwaltungsgerichtsbeschwerde wird die Richtigkeit dieser Interpretation bestritten. Der Gesetzgeber habe zwar die BGE 123 V 310 S. 321 Privatspitäler bewusst nicht in Art. 41 Abs. 3 KVG "integriert", dabei aber bloss Finanzausgleichs- und Spitalplanungsüberlegungen angestellt. Mit den sonst relevanten Zusammenhängen, welche bei der Nichterwähnung von Privatspitälern zu beachten wären, habe er sich nicht befasst. Diese "gesetzgeberische Fehlleistung" habe zunächst eine Mehrbelastung der Versicherer zur Folge, indem "nun" die Gesamtheit der Prämienzahler und nicht die Steuerzahler des Wohnkantons die Kosten der medizinisch bedingten ausserkantonalen Hospitalisation der kantonseigenen Einwohner zu bezahlen hätten. Dies verletze das Solidaritätsprinzip. Überdies würde dadurch unweigerlich ein entsprechender Prämiendruck entstehen, der die Versicherer veranlassen werde, mit den ihnen vom Gesetz selber zur Verfügung gestellten Instrumenten die versicherten Patienten in öffentliche und öffentlich subventionierte Spitäler zu lenken. Dies wiederum führe zu vom Gesetzgeber nicht beabsichtigten Wettbewerbsverzerrungen und zu einer Fehlallokation von Spitalressourcen. Die Störung des Wettbewerbs falle insbesondere auf dem Marktsegment der zusatzversicherten Patienten "krass" ins Gewicht. Schliesslich würden auch kaum zu rechtfertigende, jedenfalls aber ungewollte Anreize auf Seiten der Wohnkantone geschaffen, indem diese sinngemäss versucht sein könnten, durch eine entsprechende Ausgestaltung des Bewilligungsverfahrens darauf hinzuwirken, "dass zur Entlastung ihres Finanzhaushalts der individuelle Leistungseinkauf (ausserhalb des Kantons aus medizinischen Gründen) bei Privatspitälern und damit voll zu Lasten der KV erfolgt". Allein eine Gleichbehandlung aller Spitalkategorien stehe daher im Einklang mit allen relevanten übergeordneten Grundsätzen und Zielsetzungen des KVG. Dies führe zu der insbesondere bezüglich der Handels- und Gewerbefreiheit allein verfassungskonformen und mit dem Bundesgesetz über den Binnenmarkt (BGBM) vereinbaren Auslegung von Art. 41 Abs. 3 KVG , welche Privatspitäler gleichberechtigt mitberücksichtigt. Sollte im übrigen das angerufene Gericht sich dieser Auslegung nicht anschliessen können, so wäre die Beschwerde auf dem Wege der Lückenfüllung gutzuheissen. b) aa) Der Auffassung der Beschwerdeführer kann nicht beigepflichtet werden. Beim Entscheid, dass die Deckungsquote von "höchstens 50 Prozent der anrechenbaren Kosten" für die Vergütung der stationären Behandlung einschliesslich Aufenthalt in einem Spital nach Art. 49 Abs. 1 KVG lediglich bei öffentlichen oder öffentlich subventionierten Spitälern, nicht aber bei den privaten, nicht öffentlichen oder öffentlich subventionierten Spitälern gelten BGE 123 V 310 S. 322 soll, war sich der Gesetzgeber bewusst, dass dies (nur) zu Lasten der sozialen Krankenversicherung gehen kann und sich allenfalls in erhöhten Prämien niederschlagen wird (vgl. die Hinweise in Erw. 4c hievor, insbesondere Amtl.Bull. 1992 S 1316 und MAURER, a.a.O., S. 88 unten). In dieser Regelung allein kann sodann in dem Sinne kein Widerspruch zu den obersten Zielsetzungen des neuen Krankenversicherungsrechts, insbesondere zum Gebot der Kosteneindämmung (BBl 1992 I 126f.; Amtl.Bull. 1992 S 1272, 1993 N 1726; vgl. auch RKUV 1994 Nr. K 952 S. 300 f. Erw. 3b) erblickt werden, als eines der Hauptziele der Revision auch die Sicherstellung einer qualitativ hochstehenden medizinischen Versorgung war ( Art. 43 Abs. 6 KVG ; BBl 1992 I 174 und 183). Auf dieser Linie liegt unzweifelhaft Art. 39 Abs. 1 lit. d KVG , wonach private Trägerschaften von den Kantonen in die Planung für eine bedarfsgerechte Spitalversorgung angemessen einzubeziehen sind (vgl. DUC, Statut des assurés dans des établissements médico-sociaux selon la LAMal, in: SZS 40/1996 S. 257 ff., S. 292 ff.). Fraglich erscheint schliesslich, inwiefern die von der Beschwerdeführerin 2 angerufene Handels- und Gewerbefreiheit ( Art. 31 BV ) im Rahmen des KVG spielt (vgl. Erw. II/4.2 [S. 262 f.] und 11.3 [S. 268 f.] des in RKUV 1997 S. 257 ff. auszugsweise publizierten Entscheides des Bundesrates vom 25. Juni 1997 in Sachen Spital- und Pflegezentrum Y AG gegen Regierungsrat des Kantons Z.; vgl. auch BGE 122 V 95 ff. Erw. 5b/bb/aaa). Diese Frage kann indessen offenbleiben. bb) Ist der Gesetzeswortlaut klar und stimmt der Wortsinn mit dem Rechtssinn der Norm, wie er sich eindeutig aus der in den Materialien dokumentierten Regelungsabsicht des Gesetzgebers ableiten lässt ( BGE 121 III 225 f. Erw. 4d/aa), überein, liegt weder eine im Rahmen freier richterlicher Rechtsfindung zu füllende (echte) Lücke vor ( Art. 1 Abs. 2 ZGB ; BGE 119 V 255 Erw. 3b mit Hinweisen) noch bleibt Raum für eine verfassungskonforme Auslegung ( BGE 122 V 93 Erw. 5a/aa, BGE 119 V 130 Erw. 5b, BGE 111 V 364 Erw. 3b, je mit Hinweisen). Dies schliesst zwar eine Prüfung der in Frage stehenden Gesetzesvorschrift, im vorliegenden Fall Art. 41 Abs. 3 KVG , auf ihre Übereinstimmung mit der Verfassung grundsätzlich nicht aus. Art. 113 Abs. 3 BV und Art. 114bis Abs. 3 BV , wonach es den rechtsanwendenden Behörden untersagt ist, Bundesgesetze auf ihre Verfassungsmässigkeit zu überprüfen, statuieren lediglich ein Anwendungsgebot, nicht ein Prüfungsverbot ( BGE 123 II 11 Erw. 2, BGE 122 V 93 Erw. 5a/aa mit Hinweisen). BGE 123 V 310 S. 323 Vorliegend besteht indessen kein Anlass, eine allfällige Verfassungswidrigkeit von Art. 41 Abs. 3 KVG zu prüfen. cc) Es kann hier nicht bloss darum gehen, die privaten, nicht öffentlichen oder öffentlich subventionierten Spitäler in den Art. 41 Abs. 3 KVG , unter welchem Rechtstitel auch immer, einzubeziehen. Dem stehen schon der Wortlaut dieser Norm und die Gesetzessystematik entgegen, indem sich bei Privatspitälern mit in der Regel nicht nach Kantonszugehörigkeit abgestuften Tarifen für die Bemessung der Vergütung für die erbrachten Leistungen im Rahmen der obligatorischen Krankenpflegeversicherung mangels eines Tarifunterschiedes die Frage der Differenzzahlung des Wohnkantons überhaupt nicht stellt (vgl. Erw. 4d hievor). Es kommt dazu, dass die beanstandete Unterscheidung in Art. 41 Abs. 3 KVG danach, ob das ausserkantonale Spital öffentlich ist oder öffentlich subventioniert wird, auch bei der Tarifierung gemäss Art. 49 Abs. 1 KVG spielt, eine Änderung somit weitere Fragen aufwirft, insbesondere auch im Zusammenhang mit der Zulassung von Spitälern mit privater Trägerschaft (vgl. Art. 39 Abs. 1 lit. d und e KVG ). Es geht letztlich, wie gerade die einer gewissen Überzeugungskraft nicht entbehrenden Ausführungen in der Verwaltungsgerichtsbeschwerde zeigen, um nicht mehr und nicht weniger als die "Definition" des Status der öffentlichen oder öffentlich subventionierten Spitäler einerseits und der "Privatspitäler" anderseits im Rahmen der obligatorischen Krankenpflegeversicherung, ihr Verhältnis untereinander und in Berücksichtigung der Zusatzversicherungen (vgl. in diesem Zusammenhang die im Auftrag des Konkordates erstellte Studie "Spitalleistungen ausserhalb des Wohnsitzkantons. Eine Evaluation des Artikels 41.3 KVG aus ökonomischer Sicht" des Institutes für empirische Wirtschaftsforschung der Universität Zürich [Verfasser: CRIVELLI/HAUSER/ZWEIFEL], S. 41-54). Es handelt sich hiebei um eine vorab rechtspolitische und, wie bereits die parlamentarischen Beratungen deutlich machten (vgl. Amtl.Bull. 1993 S 1314 ff.) und die parlamentarische Initiative Hochreutener vom 13. Dezember 1996 (96.463) betreffend die Revision von Art. 41 Abs. 3 Satz 1 KVG , welcher der Nationalrat am 25. September 1997 mit 71 zu 53 Stimmen Folge gab, bestätigt, um eine in gleicher Weise rechtlich wie wirtschafts- und sozialpolitisch kontroverse Frage, deren Lösung nicht Aufgabe des Richters sein kann und darf (vgl. BGE 117 V 322 ff. Erw. 3-6 mit Hinweisen auf Rechtsprechung und Lehre). BGE 123 V 310 S. 324 c) Nach dem Gesagten erweist sich der angefochtene Entscheid, welcher ebenfalls zum Ergebnis gelangt ist, dass die Ausgleichspflicht des Wohnkantons bei teilstationärer oder stationärer Behandlung von Kantonseinwohnern in einem ausserkantonalen Spital aus medizinischen Gründen nur bei Inanspruchnahme eines öffentlichen oder öffentlich subventionierten Spitals besteht, als Rechtens. Dass die Vorinstanz die Frage offengelassen hat, wer im Falle der Verneinung der Differenzzahlungspflicht des Wohnkantons bei Inanspruchnahme eines nicht öffentlichen oder öffentlich subventionierten Spitals "den durch Art. 41 Abs. 3 KVG vorgesehen Anteil des Wohnkantons" zu übernehmen hat, ist ebenfalls von Bundesrechts wegen nicht zu beanstanden. Es fehlt diesbezüglich, auch in diesem Verfahren, am Anfechtungsgegenstand und damit an einer Sachurteilsvoraussetzung, weshalb auf das entsprechende Begehren in der Verwaltungsgerichtsbeschwerde nicht eingetreten werden kann ( BGE 119 Ib 36 Erw. 1b, BGE 118 V 313 Erw. 3b, je mit Hinweisen). Daran ändert die Bedeutung dieser Frage für die Beschwerdeführer nichts.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